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0" w:lineRule="atLeast"/>
        <w:jc w:val="left"/>
        <w:rPr>
          <w:rFonts w:hint="eastAsia" w:ascii="仿宋_GB2312" w:hAnsi="仿宋_GB2312" w:eastAsia="仿宋_GB2312" w:cs="仿宋_GB2312"/>
          <w:color w:val="000000"/>
          <w:spacing w:val="10"/>
          <w:kern w:val="0"/>
          <w:sz w:val="32"/>
          <w:szCs w:val="32"/>
          <w:lang w:eastAsia="zh-CN" w:bidi="ar"/>
        </w:rPr>
      </w:pPr>
      <w:bookmarkStart w:id="0" w:name="_GoBack"/>
      <w:bookmarkEnd w:id="0"/>
      <w:r>
        <w:rPr>
          <w:rFonts w:hint="eastAsia" w:ascii="仿宋_GB2312" w:hAnsi="仿宋_GB2312" w:eastAsia="仿宋_GB2312" w:cs="仿宋_GB2312"/>
          <w:color w:val="000000"/>
          <w:spacing w:val="10"/>
          <w:kern w:val="0"/>
          <w:sz w:val="32"/>
          <w:szCs w:val="32"/>
          <w:lang w:eastAsia="zh-CN" w:bidi="ar"/>
        </w:rPr>
        <w:t>附件：</w:t>
      </w:r>
    </w:p>
    <w:p>
      <w:pPr>
        <w:spacing w:line="0" w:lineRule="atLeast"/>
        <w:jc w:val="center"/>
        <w:rPr>
          <w:rFonts w:hint="eastAsia" w:ascii="方正小标宋简体" w:hAnsi="方正小标宋简体" w:eastAsia="方正小标宋简体" w:cs="方正小标宋简体"/>
          <w:color w:val="000000"/>
          <w:spacing w:val="10"/>
          <w:kern w:val="0"/>
          <w:sz w:val="44"/>
          <w:szCs w:val="44"/>
          <w:lang w:bidi="ar"/>
        </w:rPr>
      </w:pPr>
    </w:p>
    <w:p>
      <w:pPr>
        <w:spacing w:line="0" w:lineRule="atLeast"/>
        <w:jc w:val="center"/>
        <w:rPr>
          <w:spacing w:val="10"/>
          <w:sz w:val="44"/>
          <w:szCs w:val="44"/>
        </w:rPr>
      </w:pPr>
      <w:r>
        <w:rPr>
          <w:rFonts w:hint="eastAsia" w:ascii="方正小标宋简体" w:hAnsi="方正小标宋简体" w:eastAsia="方正小标宋简体" w:cs="方正小标宋简体"/>
          <w:color w:val="000000"/>
          <w:spacing w:val="10"/>
          <w:kern w:val="0"/>
          <w:sz w:val="44"/>
          <w:szCs w:val="44"/>
          <w:lang w:bidi="ar"/>
        </w:rPr>
        <w:t>西安市高陵区被征地农民</w:t>
      </w:r>
    </w:p>
    <w:p>
      <w:pPr>
        <w:spacing w:line="0" w:lineRule="atLeast"/>
        <w:jc w:val="center"/>
        <w:rPr>
          <w:rFonts w:ascii="方正小标宋简体" w:hAnsi="方正小标宋简体" w:eastAsia="方正小标宋简体" w:cs="方正小标宋简体"/>
          <w:color w:val="000000"/>
          <w:spacing w:val="10"/>
          <w:kern w:val="0"/>
          <w:sz w:val="44"/>
          <w:szCs w:val="44"/>
          <w:lang w:bidi="ar"/>
        </w:rPr>
      </w:pPr>
      <w:r>
        <w:rPr>
          <w:rFonts w:hint="eastAsia" w:ascii="方正小标宋简体" w:hAnsi="方正小标宋简体" w:eastAsia="方正小标宋简体" w:cs="方正小标宋简体"/>
          <w:color w:val="000000"/>
          <w:spacing w:val="10"/>
          <w:kern w:val="0"/>
          <w:sz w:val="44"/>
          <w:szCs w:val="44"/>
          <w:lang w:bidi="ar"/>
        </w:rPr>
        <w:t>参加基本养老保险补贴实施细则</w:t>
      </w:r>
    </w:p>
    <w:p>
      <w:pPr>
        <w:jc w:val="center"/>
        <w:rPr>
          <w:rFonts w:hint="eastAsia" w:ascii="楷体_GB2312" w:eastAsia="楷体_GB2312"/>
        </w:rPr>
      </w:pPr>
      <w:r>
        <w:rPr>
          <w:rFonts w:hint="eastAsia" w:ascii="楷体_GB2312" w:eastAsia="楷体_GB2312"/>
        </w:rPr>
        <w:t>（</w:t>
      </w:r>
      <w:r>
        <w:rPr>
          <w:rFonts w:hint="eastAsia" w:ascii="楷体_GB2312" w:eastAsia="楷体_GB2312"/>
          <w:lang w:val="en-US" w:eastAsia="zh-CN"/>
        </w:rPr>
        <w:t>征求意见稿</w:t>
      </w:r>
      <w:r>
        <w:rPr>
          <w:rFonts w:hint="eastAsia" w:ascii="楷体_GB2312" w:eastAsia="楷体_GB2312"/>
        </w:rPr>
        <w:t>）</w:t>
      </w:r>
    </w:p>
    <w:p>
      <w:pPr>
        <w:ind w:firstLine="640" w:firstLineChars="200"/>
        <w:rPr>
          <w:rFonts w:hint="eastAsia" w:ascii="仿宋_GB2312" w:eastAsia="仿宋_GB2312"/>
          <w:szCs w:val="32"/>
        </w:rPr>
      </w:pPr>
    </w:p>
    <w:p>
      <w:pPr>
        <w:jc w:val="center"/>
        <w:rPr>
          <w:rFonts w:hint="eastAsia" w:ascii="黑体" w:hAnsi="黑体" w:eastAsia="黑体"/>
          <w:szCs w:val="32"/>
        </w:rPr>
      </w:pPr>
      <w:r>
        <w:rPr>
          <w:rFonts w:hint="eastAsia" w:ascii="黑体" w:hAnsi="黑体" w:eastAsia="黑体"/>
          <w:szCs w:val="32"/>
        </w:rPr>
        <w:t>第一章  总  则</w:t>
      </w:r>
    </w:p>
    <w:p>
      <w:pPr>
        <w:ind w:firstLine="640" w:firstLineChars="200"/>
        <w:rPr>
          <w:rFonts w:hint="eastAsia" w:ascii="仿宋_GB2312" w:eastAsia="仿宋_GB2312"/>
          <w:szCs w:val="32"/>
        </w:rPr>
      </w:pPr>
    </w:p>
    <w:p>
      <w:pPr>
        <w:ind w:firstLine="640" w:firstLineChars="200"/>
        <w:rPr>
          <w:rFonts w:hint="eastAsia" w:ascii="仿宋_GB2312" w:eastAsia="仿宋_GB2312"/>
          <w:szCs w:val="32"/>
        </w:rPr>
      </w:pPr>
      <w:r>
        <w:rPr>
          <w:rFonts w:hint="eastAsia" w:ascii="黑体" w:hAnsi="黑体" w:eastAsia="黑体"/>
          <w:szCs w:val="32"/>
        </w:rPr>
        <w:t>第一条</w:t>
      </w:r>
      <w:r>
        <w:rPr>
          <w:rFonts w:hint="eastAsia" w:ascii="仿宋_GB2312" w:eastAsia="仿宋_GB2312"/>
          <w:szCs w:val="32"/>
        </w:rPr>
        <w:t xml:space="preserve">  为进一步做好我区集体土地被征收后的被征地农民养老保障工作，保障被征地农民的合法权益，根据《中华人民共和国民法典》《中华人民共和国社会保险法》《中华人民共和国劳动法》《中华人民共和国土地管理法》《陕西省实施〈中华人民共和国土地管理法〉办法》《西安市被征地农民参加基本养老保险补贴办法》等法律法规，结合我区实际，制定本实施细则。</w:t>
      </w:r>
    </w:p>
    <w:p>
      <w:pPr>
        <w:ind w:firstLine="640" w:firstLineChars="200"/>
        <w:rPr>
          <w:rFonts w:hint="eastAsia" w:ascii="仿宋_GB2312" w:eastAsia="仿宋_GB2312"/>
          <w:szCs w:val="32"/>
        </w:rPr>
      </w:pPr>
      <w:r>
        <w:rPr>
          <w:rFonts w:hint="eastAsia" w:ascii="黑体" w:hAnsi="黑体" w:eastAsia="黑体"/>
          <w:szCs w:val="32"/>
        </w:rPr>
        <w:t>第二条</w:t>
      </w:r>
      <w:r>
        <w:rPr>
          <w:rFonts w:hint="eastAsia" w:ascii="仿宋_GB2312" w:eastAsia="仿宋_GB2312"/>
          <w:szCs w:val="32"/>
        </w:rPr>
        <w:t xml:space="preserve">  本细则所称被征地农民养老保障工作，是指国家依法征收集体土地后，县级以上地方人民政府将被征地农民纳入企业职工基本养老保险和城乡居民基本养老保险制度体系，并给予缴费补贴的行为。 </w:t>
      </w:r>
    </w:p>
    <w:p>
      <w:pPr>
        <w:ind w:firstLine="640" w:firstLineChars="200"/>
        <w:rPr>
          <w:rFonts w:hint="eastAsia" w:ascii="仿宋_GB2312" w:eastAsia="仿宋_GB2312"/>
          <w:szCs w:val="32"/>
        </w:rPr>
      </w:pPr>
      <w:r>
        <w:rPr>
          <w:rFonts w:hint="eastAsia" w:ascii="黑体" w:hAnsi="黑体" w:eastAsia="黑体"/>
          <w:szCs w:val="32"/>
        </w:rPr>
        <w:t>第三条</w:t>
      </w:r>
      <w:r>
        <w:rPr>
          <w:rFonts w:hint="eastAsia" w:ascii="仿宋_GB2312" w:eastAsia="仿宋_GB2312"/>
          <w:szCs w:val="32"/>
        </w:rPr>
        <w:t xml:space="preserve">  区人民政府负责制定、调整全区被征地农民养老保障政策、统筹协调工作中的重大问题。</w:t>
      </w:r>
    </w:p>
    <w:p>
      <w:pPr>
        <w:ind w:firstLine="640" w:firstLineChars="200"/>
        <w:rPr>
          <w:rFonts w:hint="eastAsia" w:ascii="仿宋_GB2312" w:eastAsia="仿宋_GB2312"/>
          <w:szCs w:val="32"/>
        </w:rPr>
      </w:pPr>
      <w:r>
        <w:rPr>
          <w:rFonts w:hint="eastAsia" w:ascii="仿宋_GB2312" w:eastAsia="仿宋_GB2312"/>
          <w:szCs w:val="32"/>
        </w:rPr>
        <w:t>街道办事处负责本行政区域内相关工作的具体落实。</w:t>
      </w:r>
    </w:p>
    <w:p>
      <w:pPr>
        <w:ind w:firstLine="640" w:firstLineChars="200"/>
        <w:rPr>
          <w:rFonts w:hint="eastAsia" w:ascii="仿宋_GB2312" w:eastAsia="仿宋_GB2312"/>
          <w:szCs w:val="32"/>
        </w:rPr>
      </w:pPr>
      <w:r>
        <w:rPr>
          <w:rFonts w:hint="eastAsia" w:ascii="黑体" w:hAnsi="黑体" w:eastAsia="黑体"/>
          <w:szCs w:val="32"/>
        </w:rPr>
        <w:t>第四条</w:t>
      </w:r>
      <w:r>
        <w:rPr>
          <w:rFonts w:hint="eastAsia" w:ascii="仿宋_GB2312" w:eastAsia="仿宋_GB2312"/>
          <w:szCs w:val="32"/>
        </w:rPr>
        <w:t xml:space="preserve">  </w:t>
      </w:r>
      <w:r>
        <w:rPr>
          <w:rFonts w:hint="eastAsia" w:ascii="仿宋_GB2312" w:eastAsia="仿宋_GB2312"/>
          <w:szCs w:val="32"/>
          <w:lang w:eastAsia="zh-CN"/>
        </w:rPr>
        <w:t>区</w:t>
      </w:r>
      <w:r>
        <w:rPr>
          <w:rFonts w:hint="eastAsia" w:ascii="仿宋_GB2312" w:eastAsia="仿宋_GB2312"/>
          <w:szCs w:val="32"/>
        </w:rPr>
        <w:t xml:space="preserve">人力资源和社会保障、财政、自然资源和规划、农业农村、公安、审计、信访等部门在各自职责范围内，按照工作流程，依法履职，共同做好被征地农民养老保障工作。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第二章  补贴范围</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第五条</w:t>
      </w:r>
      <w:r>
        <w:rPr>
          <w:rFonts w:hint="eastAsia" w:ascii="仿宋_GB2312" w:eastAsia="仿宋_GB2312"/>
          <w:szCs w:val="32"/>
        </w:rPr>
        <w:t xml:space="preserve">  符合享受补贴条件人员需同时具备以下条件： </w:t>
      </w:r>
    </w:p>
    <w:p>
      <w:pPr>
        <w:ind w:firstLine="640" w:firstLineChars="200"/>
        <w:rPr>
          <w:rFonts w:hint="eastAsia" w:ascii="仿宋_GB2312" w:eastAsia="仿宋_GB2312"/>
          <w:szCs w:val="32"/>
        </w:rPr>
      </w:pPr>
      <w:r>
        <w:rPr>
          <w:rFonts w:hint="eastAsia" w:ascii="仿宋_GB2312" w:eastAsia="仿宋_GB2312"/>
          <w:szCs w:val="32"/>
        </w:rPr>
        <w:t xml:space="preserve">（一）年满16周岁； </w:t>
      </w:r>
    </w:p>
    <w:p>
      <w:pPr>
        <w:ind w:firstLine="640" w:firstLineChars="200"/>
        <w:rPr>
          <w:rFonts w:hint="eastAsia" w:ascii="仿宋_GB2312" w:eastAsia="仿宋_GB2312"/>
          <w:szCs w:val="32"/>
        </w:rPr>
      </w:pPr>
      <w:r>
        <w:rPr>
          <w:rFonts w:hint="eastAsia" w:ascii="仿宋_GB2312" w:eastAsia="仿宋_GB2312"/>
          <w:szCs w:val="32"/>
        </w:rPr>
        <w:t xml:space="preserve">（二）未参加我区新征地农民养老保险； </w:t>
      </w:r>
    </w:p>
    <w:p>
      <w:pPr>
        <w:ind w:firstLine="624" w:firstLineChars="200"/>
        <w:rPr>
          <w:rFonts w:hint="eastAsia" w:ascii="仿宋_GB2312" w:eastAsia="仿宋_GB2312"/>
          <w:spacing w:val="-4"/>
          <w:szCs w:val="32"/>
        </w:rPr>
      </w:pPr>
      <w:r>
        <w:rPr>
          <w:rFonts w:hint="eastAsia" w:ascii="仿宋_GB2312" w:eastAsia="仿宋_GB2312"/>
          <w:spacing w:val="-4"/>
          <w:szCs w:val="32"/>
        </w:rPr>
        <w:t xml:space="preserve">（三）具有本村（组）集体经济组织成员资格，包括已参加企业职工基本养老保险且户籍仍在本村（组）的集体经济组织成员。 </w:t>
      </w:r>
    </w:p>
    <w:p>
      <w:pPr>
        <w:ind w:firstLine="640" w:firstLineChars="200"/>
        <w:rPr>
          <w:rFonts w:hint="eastAsia" w:ascii="仿宋_GB2312" w:eastAsia="仿宋_GB2312"/>
          <w:szCs w:val="32"/>
        </w:rPr>
      </w:pPr>
      <w:r>
        <w:rPr>
          <w:rFonts w:hint="eastAsia" w:ascii="黑体" w:hAnsi="黑体" w:eastAsia="黑体"/>
          <w:szCs w:val="32"/>
        </w:rPr>
        <w:t>第六条</w:t>
      </w:r>
      <w:r>
        <w:rPr>
          <w:rFonts w:hint="eastAsia" w:ascii="仿宋_GB2312" w:eastAsia="仿宋_GB2312"/>
          <w:szCs w:val="32"/>
        </w:rPr>
        <w:t xml:space="preserve">  村（组）集体经济组织按照《中华人民共和国村民委员会组织法》等法律法规，从符合享受补贴条件人员中确定当次征地享受补贴人员。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第三章  补贴资金筹集</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第七条</w:t>
      </w:r>
      <w:r>
        <w:rPr>
          <w:rFonts w:hint="eastAsia" w:ascii="仿宋_GB2312" w:eastAsia="仿宋_GB2312"/>
          <w:szCs w:val="32"/>
        </w:rPr>
        <w:t xml:space="preserve">  被征地农民参加基本养老保险补贴资金（以下简称补贴资金）是被征地农民社会保障费的组成部分，专项用于对享受补贴人员参加基本养老保险缴费进行补贴。 </w:t>
      </w:r>
    </w:p>
    <w:p>
      <w:pPr>
        <w:ind w:firstLine="640" w:firstLineChars="200"/>
        <w:rPr>
          <w:rFonts w:hint="eastAsia" w:ascii="仿宋_GB2312" w:eastAsia="仿宋_GB2312"/>
          <w:szCs w:val="32"/>
        </w:rPr>
      </w:pPr>
      <w:r>
        <w:rPr>
          <w:rFonts w:hint="eastAsia" w:ascii="黑体" w:hAnsi="黑体" w:eastAsia="黑体"/>
          <w:szCs w:val="32"/>
        </w:rPr>
        <w:t>第八条</w:t>
      </w:r>
      <w:r>
        <w:rPr>
          <w:rFonts w:hint="eastAsia" w:ascii="仿宋_GB2312" w:eastAsia="仿宋_GB2312"/>
          <w:szCs w:val="32"/>
        </w:rPr>
        <w:t xml:space="preserve">  城市批次用地项目所需补贴资金由区人民政府列入土地征收成本，单独列支。用地主体明确的单独选址项目所需补贴资金由用地单位列入工程概算，按照省、市人民政府有关要求落实。</w:t>
      </w:r>
    </w:p>
    <w:p>
      <w:pPr>
        <w:ind w:firstLine="640" w:firstLineChars="200"/>
        <w:rPr>
          <w:rFonts w:hint="eastAsia" w:ascii="仿宋_GB2312" w:eastAsia="仿宋_GB2312"/>
          <w:szCs w:val="32"/>
        </w:rPr>
      </w:pPr>
      <w:r>
        <w:rPr>
          <w:rFonts w:hint="eastAsia" w:ascii="黑体" w:hAnsi="黑体" w:eastAsia="黑体"/>
          <w:szCs w:val="32"/>
        </w:rPr>
        <w:t>第九条</w:t>
      </w:r>
      <w:r>
        <w:rPr>
          <w:rFonts w:hint="eastAsia" w:ascii="仿宋_GB2312" w:eastAsia="仿宋_GB2312"/>
          <w:szCs w:val="32"/>
        </w:rPr>
        <w:t xml:space="preserve">  补贴资金总额=享受补贴人员总数×补贴标准。 </w:t>
      </w:r>
    </w:p>
    <w:p>
      <w:pPr>
        <w:ind w:firstLine="640" w:firstLineChars="200"/>
        <w:rPr>
          <w:rFonts w:hint="eastAsia" w:ascii="仿宋_GB2312" w:eastAsia="仿宋_GB2312"/>
          <w:szCs w:val="32"/>
        </w:rPr>
      </w:pPr>
      <w:r>
        <w:rPr>
          <w:rFonts w:hint="eastAsia" w:ascii="仿宋_GB2312" w:eastAsia="仿宋_GB2312"/>
          <w:szCs w:val="32"/>
        </w:rPr>
        <w:t xml:space="preserve">享受补贴人员总数=当次征地时该村（组）符合享受补贴条件人员总数×（当次征收的该村（组）集体土地面积÷当次征地前该村（组）集体土地面积）。 </w:t>
      </w:r>
    </w:p>
    <w:p>
      <w:pPr>
        <w:ind w:firstLine="640" w:firstLineChars="200"/>
        <w:rPr>
          <w:rFonts w:hint="eastAsia" w:ascii="仿宋_GB2312" w:eastAsia="仿宋_GB2312"/>
          <w:szCs w:val="32"/>
        </w:rPr>
      </w:pPr>
      <w:r>
        <w:rPr>
          <w:rFonts w:hint="eastAsia" w:ascii="仿宋_GB2312" w:eastAsia="仿宋_GB2312"/>
          <w:szCs w:val="32"/>
        </w:rPr>
        <w:t>补贴标准</w:t>
      </w:r>
      <w:r>
        <w:rPr>
          <w:rFonts w:hint="eastAsia" w:ascii="仿宋_GB2312" w:eastAsia="仿宋_GB2312"/>
          <w:szCs w:val="32"/>
          <w:lang w:eastAsia="zh-CN"/>
        </w:rPr>
        <w:t>由区人民政府</w:t>
      </w:r>
      <w:r>
        <w:rPr>
          <w:rFonts w:hint="eastAsia" w:ascii="仿宋_GB2312" w:eastAsia="仿宋_GB2312"/>
          <w:szCs w:val="32"/>
        </w:rPr>
        <w:t>根据我区经济社会发展情况，结合实际，参考区片综合地价、保障对象区位分布、财政收入等因素适时确定、调整</w:t>
      </w:r>
      <w:r>
        <w:rPr>
          <w:rFonts w:hint="eastAsia" w:ascii="仿宋_GB2312" w:eastAsia="仿宋_GB2312"/>
          <w:szCs w:val="32"/>
          <w:lang w:eastAsia="zh-CN"/>
        </w:rPr>
        <w:t>，并报市人力资源和社会保障局备案后执行</w:t>
      </w:r>
      <w:r>
        <w:rPr>
          <w:rFonts w:hint="eastAsia" w:ascii="仿宋_GB2312" w:eastAsia="仿宋_GB2312"/>
          <w:szCs w:val="32"/>
        </w:rPr>
        <w:t>。</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第四章  补贴资金管理</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第十条</w:t>
      </w:r>
      <w:r>
        <w:rPr>
          <w:rFonts w:hint="eastAsia" w:ascii="仿宋_GB2312" w:eastAsia="仿宋_GB2312"/>
          <w:szCs w:val="32"/>
        </w:rPr>
        <w:t xml:space="preserve">  补贴资金实行专户管理，专款专用、独立核算，任何单位和个人不得截留、挤占、挪用和贪污。</w:t>
      </w:r>
    </w:p>
    <w:p>
      <w:pPr>
        <w:ind w:firstLine="616" w:firstLineChars="200"/>
        <w:rPr>
          <w:rFonts w:hint="eastAsia" w:ascii="仿宋_GB2312" w:eastAsia="仿宋_GB2312"/>
          <w:spacing w:val="-6"/>
          <w:szCs w:val="32"/>
        </w:rPr>
      </w:pPr>
      <w:r>
        <w:rPr>
          <w:rFonts w:hint="eastAsia" w:ascii="仿宋_GB2312" w:eastAsia="仿宋_GB2312"/>
          <w:spacing w:val="-6"/>
          <w:szCs w:val="32"/>
        </w:rPr>
        <w:t xml:space="preserve">补贴资金的筹集、管理和使用情况接受审计部门的审计监督。 </w:t>
      </w:r>
    </w:p>
    <w:p>
      <w:pPr>
        <w:ind w:firstLine="640" w:firstLineChars="200"/>
        <w:rPr>
          <w:rFonts w:hint="eastAsia" w:ascii="仿宋_GB2312" w:eastAsia="仿宋_GB2312"/>
          <w:szCs w:val="32"/>
        </w:rPr>
      </w:pPr>
      <w:r>
        <w:rPr>
          <w:rFonts w:hint="eastAsia" w:ascii="黑体" w:hAnsi="黑体" w:eastAsia="黑体"/>
          <w:szCs w:val="32"/>
        </w:rPr>
        <w:t>第十一条</w:t>
      </w:r>
      <w:r>
        <w:rPr>
          <w:rFonts w:hint="eastAsia" w:ascii="仿宋_GB2312" w:eastAsia="仿宋_GB2312"/>
          <w:szCs w:val="32"/>
        </w:rPr>
        <w:t xml:space="preserve">  区人力资源和社会保障</w:t>
      </w:r>
      <w:r>
        <w:rPr>
          <w:rFonts w:hint="eastAsia" w:ascii="仿宋_GB2312" w:eastAsia="仿宋_GB2312"/>
          <w:szCs w:val="32"/>
          <w:lang w:eastAsia="zh-CN"/>
        </w:rPr>
        <w:t>部门</w:t>
      </w:r>
      <w:r>
        <w:rPr>
          <w:rFonts w:hint="eastAsia" w:ascii="仿宋_GB2312" w:eastAsia="仿宋_GB2312"/>
          <w:szCs w:val="32"/>
        </w:rPr>
        <w:t>指定</w:t>
      </w:r>
      <w:r>
        <w:rPr>
          <w:rFonts w:hint="eastAsia" w:ascii="仿宋_GB2312" w:eastAsia="仿宋_GB2312"/>
          <w:szCs w:val="32"/>
          <w:lang w:eastAsia="zh-CN"/>
        </w:rPr>
        <w:t>城乡居民基本养老保险经办机构</w:t>
      </w:r>
      <w:r>
        <w:rPr>
          <w:rFonts w:hint="eastAsia" w:ascii="仿宋_GB2312" w:eastAsia="仿宋_GB2312"/>
          <w:szCs w:val="32"/>
        </w:rPr>
        <w:t xml:space="preserve">负责日常经办工作，为每名享受补贴人员单独建立个人管理账户，用于补贴资金的记账及业务管理。 </w:t>
      </w:r>
    </w:p>
    <w:p>
      <w:pPr>
        <w:ind w:firstLine="640" w:firstLineChars="200"/>
        <w:rPr>
          <w:rFonts w:hint="eastAsia" w:ascii="仿宋_GB2312" w:eastAsia="仿宋_GB2312"/>
          <w:szCs w:val="32"/>
        </w:rPr>
      </w:pPr>
      <w:r>
        <w:rPr>
          <w:rFonts w:hint="eastAsia" w:ascii="仿宋_GB2312" w:eastAsia="仿宋_GB2312"/>
          <w:szCs w:val="32"/>
        </w:rPr>
        <w:t>区财政</w:t>
      </w:r>
      <w:r>
        <w:rPr>
          <w:rFonts w:hint="eastAsia" w:ascii="仿宋_GB2312" w:eastAsia="仿宋_GB2312"/>
          <w:szCs w:val="32"/>
          <w:lang w:eastAsia="zh-CN"/>
        </w:rPr>
        <w:t>部门</w:t>
      </w:r>
      <w:r>
        <w:rPr>
          <w:rFonts w:hint="eastAsia" w:ascii="仿宋_GB2312" w:eastAsia="仿宋_GB2312"/>
          <w:szCs w:val="32"/>
        </w:rPr>
        <w:t xml:space="preserve">根据经办机构用款计划向经办机构划拨资金。 </w:t>
      </w:r>
    </w:p>
    <w:p>
      <w:pPr>
        <w:ind w:firstLine="640" w:firstLineChars="200"/>
        <w:rPr>
          <w:rFonts w:hint="eastAsia" w:ascii="仿宋_GB2312" w:eastAsia="仿宋_GB2312"/>
          <w:szCs w:val="32"/>
        </w:rPr>
      </w:pPr>
      <w:r>
        <w:rPr>
          <w:rFonts w:hint="eastAsia" w:ascii="黑体" w:hAnsi="黑体" w:eastAsia="黑体"/>
          <w:szCs w:val="32"/>
        </w:rPr>
        <w:t>第十二条</w:t>
      </w:r>
      <w:r>
        <w:rPr>
          <w:rFonts w:hint="eastAsia" w:ascii="仿宋_GB2312" w:eastAsia="仿宋_GB2312"/>
          <w:szCs w:val="32"/>
        </w:rPr>
        <w:t xml:space="preserve">  补贴资金收支管理应当和本细则施行前建立的新征地农民养老保险资金严格区分，分别单独建账，独立核算。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第五章  补贴方式</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第十三条</w:t>
      </w:r>
      <w:r>
        <w:rPr>
          <w:rFonts w:hint="eastAsia" w:ascii="仿宋_GB2312" w:eastAsia="仿宋_GB2312"/>
          <w:szCs w:val="32"/>
        </w:rPr>
        <w:t xml:space="preserve">  以征收土地批准文件下发日为补贴政策落实起始日，向已确认享受补贴资格人员落实补贴政策。 </w:t>
      </w:r>
    </w:p>
    <w:p>
      <w:pPr>
        <w:ind w:firstLine="640" w:firstLineChars="200"/>
        <w:rPr>
          <w:rFonts w:hint="eastAsia" w:ascii="仿宋_GB2312" w:eastAsia="仿宋_GB2312"/>
          <w:szCs w:val="32"/>
          <w:lang w:eastAsia="zh-CN"/>
        </w:rPr>
      </w:pPr>
      <w:r>
        <w:rPr>
          <w:rFonts w:hint="eastAsia" w:ascii="黑体" w:hAnsi="黑体" w:eastAsia="黑体"/>
          <w:szCs w:val="32"/>
        </w:rPr>
        <w:t>第十四条</w:t>
      </w:r>
      <w:r>
        <w:rPr>
          <w:rFonts w:hint="eastAsia" w:ascii="仿宋_GB2312" w:eastAsia="仿宋_GB2312"/>
          <w:szCs w:val="32"/>
        </w:rPr>
        <w:t xml:space="preserve">  对于在基本养老保险中仅参加城乡居民基本养老保险但未领取待遇人员，在其办理城乡居民基本养老保险待遇享受手续时将补贴资金一次性转入同级城乡居民基本养老保险基金专户并以“被征地农民政府补贴”口径计入其城乡居民基本养老保险个人账户，核定城乡居民基本养老保险待遇，从补贴资金到账次月正常发放养老金，并以城乡居民基本养老保险待遇享受起始日期为基准日补发相应待遇</w:t>
      </w:r>
      <w:r>
        <w:rPr>
          <w:rFonts w:hint="eastAsia" w:ascii="仿宋_GB2312" w:eastAsia="仿宋_GB2312"/>
          <w:szCs w:val="32"/>
          <w:lang w:eastAsia="zh-CN"/>
        </w:rPr>
        <w:t>。</w:t>
      </w:r>
    </w:p>
    <w:p>
      <w:pPr>
        <w:ind w:firstLine="640" w:firstLineChars="200"/>
        <w:rPr>
          <w:rFonts w:hint="eastAsia" w:ascii="仿宋_GB2312" w:eastAsia="仿宋_GB2312"/>
          <w:szCs w:val="32"/>
        </w:rPr>
      </w:pPr>
      <w:r>
        <w:rPr>
          <w:rFonts w:hint="eastAsia" w:ascii="黑体" w:hAnsi="黑体" w:eastAsia="黑体"/>
          <w:szCs w:val="32"/>
        </w:rPr>
        <w:t>第十五条</w:t>
      </w:r>
      <w:r>
        <w:rPr>
          <w:rFonts w:hint="eastAsia" w:ascii="仿宋_GB2312" w:eastAsia="仿宋_GB2312"/>
          <w:szCs w:val="32"/>
        </w:rPr>
        <w:t xml:space="preserve">  已享受城乡居民基本养老保险待遇的，补贴资金通过“被征地农民政府补贴”口径一次性计入其城乡居民基本养老保险个人账户，在原城乡居民基本养老保险待遇基础上，重新核定城乡居民基本养老保险待遇。</w:t>
      </w:r>
    </w:p>
    <w:p>
      <w:pPr>
        <w:ind w:firstLine="616" w:firstLineChars="200"/>
        <w:rPr>
          <w:rFonts w:hint="eastAsia" w:ascii="仿宋_GB2312" w:eastAsia="仿宋_GB2312"/>
          <w:spacing w:val="-6"/>
          <w:szCs w:val="32"/>
        </w:rPr>
      </w:pPr>
      <w:r>
        <w:rPr>
          <w:rFonts w:hint="eastAsia" w:ascii="仿宋_GB2312" w:eastAsia="仿宋_GB2312"/>
          <w:spacing w:val="-6"/>
          <w:szCs w:val="32"/>
        </w:rPr>
        <w:t xml:space="preserve">已享受企业职工基本养老保险待遇的，补贴资金发放给本人。 </w:t>
      </w:r>
    </w:p>
    <w:p>
      <w:pPr>
        <w:ind w:firstLine="640" w:firstLineChars="200"/>
        <w:rPr>
          <w:rFonts w:hint="eastAsia" w:ascii="仿宋_GB2312" w:eastAsia="仿宋_GB2312"/>
          <w:szCs w:val="32"/>
        </w:rPr>
      </w:pPr>
      <w:r>
        <w:rPr>
          <w:rFonts w:hint="eastAsia" w:ascii="黑体" w:hAnsi="黑体" w:eastAsia="黑体"/>
          <w:szCs w:val="32"/>
        </w:rPr>
        <w:t>第十六条</w:t>
      </w:r>
      <w:r>
        <w:rPr>
          <w:rFonts w:hint="eastAsia" w:ascii="仿宋_GB2312" w:eastAsia="仿宋_GB2312"/>
          <w:szCs w:val="32"/>
        </w:rPr>
        <w:t xml:space="preserve">  以灵活就业人员身份或通过用人单位参加企业职工基本养老保险的，可向</w:t>
      </w:r>
      <w:r>
        <w:rPr>
          <w:rFonts w:hint="eastAsia" w:ascii="仿宋_GB2312" w:eastAsia="仿宋_GB2312"/>
          <w:szCs w:val="32"/>
          <w:lang w:eastAsia="zh-CN"/>
        </w:rPr>
        <w:t>城乡居民基本养老保险经办机构</w:t>
      </w:r>
      <w:r>
        <w:rPr>
          <w:rFonts w:hint="eastAsia" w:ascii="仿宋_GB2312" w:eastAsia="仿宋_GB2312"/>
          <w:szCs w:val="32"/>
        </w:rPr>
        <w:t>申请报销其个人缴费部分</w:t>
      </w:r>
      <w:r>
        <w:rPr>
          <w:rFonts w:hint="eastAsia" w:ascii="仿宋_GB2312" w:eastAsia="仿宋_GB2312"/>
          <w:szCs w:val="32"/>
          <w:lang w:eastAsia="zh-CN"/>
        </w:rPr>
        <w:t>（灵活就业人员报销其计入个人账户部分）</w:t>
      </w:r>
      <w:r>
        <w:rPr>
          <w:rFonts w:hint="eastAsia" w:ascii="仿宋_GB2312" w:eastAsia="仿宋_GB2312"/>
          <w:szCs w:val="32"/>
        </w:rPr>
        <w:t xml:space="preserve">，待其满足企业职工基本养老保险待遇享受条件并办理相关手续后将补贴资金余额发放给本人。 </w:t>
      </w:r>
    </w:p>
    <w:p>
      <w:pPr>
        <w:ind w:firstLine="640" w:firstLineChars="200"/>
        <w:rPr>
          <w:rFonts w:hint="eastAsia" w:ascii="仿宋_GB2312" w:eastAsia="仿宋_GB2312"/>
          <w:szCs w:val="32"/>
        </w:rPr>
      </w:pPr>
      <w:r>
        <w:rPr>
          <w:rFonts w:hint="eastAsia" w:ascii="仿宋_GB2312" w:eastAsia="仿宋_GB2312"/>
          <w:szCs w:val="32"/>
        </w:rPr>
        <w:t xml:space="preserve">中途选择参加城乡居民基本养老保险的，在完成险种衔接手续后，将补贴资金余额一次性计入其城乡居民基本养老保险个人账户，并核定城乡居民基本养老保险待遇。 </w:t>
      </w:r>
    </w:p>
    <w:p>
      <w:pPr>
        <w:ind w:firstLine="640" w:firstLineChars="200"/>
        <w:rPr>
          <w:rFonts w:hint="eastAsia" w:ascii="仿宋_GB2312" w:eastAsia="仿宋_GB2312"/>
          <w:szCs w:val="32"/>
        </w:rPr>
      </w:pPr>
      <w:r>
        <w:rPr>
          <w:rFonts w:hint="eastAsia" w:ascii="黑体" w:hAnsi="黑体" w:eastAsia="黑体"/>
          <w:szCs w:val="32"/>
        </w:rPr>
        <w:t>第十七条</w:t>
      </w:r>
      <w:r>
        <w:rPr>
          <w:rFonts w:hint="eastAsia" w:ascii="仿宋_GB2312" w:eastAsia="仿宋_GB2312"/>
          <w:szCs w:val="32"/>
        </w:rPr>
        <w:t xml:space="preserve">  未享受基本养老保险待遇的享受补贴人员死亡或丧失中华人民共和国国籍的，补贴资金余额按国家相关法律法规依法继承或发放给本人；户籍迁出西安市且选择在户籍所在地参加城乡居民基本养老保险的，由经办机构依本人申请将补贴资金余额一次性发放给本人。</w:t>
      </w:r>
    </w:p>
    <w:p>
      <w:pPr>
        <w:ind w:firstLine="640" w:firstLineChars="200"/>
        <w:rPr>
          <w:rFonts w:hint="eastAsia" w:ascii="仿宋_GB2312" w:eastAsia="仿宋_GB2312"/>
          <w:szCs w:val="32"/>
        </w:rPr>
      </w:pPr>
      <w:r>
        <w:rPr>
          <w:rFonts w:hint="eastAsia" w:ascii="仿宋_GB2312" w:eastAsia="仿宋_GB2312"/>
          <w:szCs w:val="32"/>
        </w:rPr>
        <w:t>对于户籍在西安市各行政区、西咸新区、各开发区范围内迁移人员，在其在新户籍所在地参加城乡居民基本养老保险并办理城乡居民基本养老保险待遇享受手续前，依本人申请，将补贴资金余额转移至其新户籍地所在区（县）、开发区城乡居民基本养老保险经办机构。由其新户籍地所在地城乡居民基本养老保险经办机构办理接续及补贴手续。</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第六章  工作流程</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第十八条</w:t>
      </w:r>
      <w:r>
        <w:rPr>
          <w:rFonts w:hint="eastAsia" w:ascii="仿宋_GB2312" w:eastAsia="仿宋_GB2312"/>
          <w:szCs w:val="32"/>
        </w:rPr>
        <w:t xml:space="preserve">  区</w:t>
      </w:r>
      <w:r>
        <w:rPr>
          <w:rFonts w:hint="eastAsia" w:ascii="仿宋_GB2312" w:eastAsia="仿宋_GB2312"/>
          <w:spacing w:val="-4"/>
          <w:szCs w:val="32"/>
        </w:rPr>
        <w:t>人民政府应在提出土地征收申请前，由征地街道办事处组织公安、农业农村、自然资源和规划、人力资源和社会保障等相关职能部门初步确定享受补贴人员总数</w:t>
      </w:r>
      <w:r>
        <w:rPr>
          <w:rFonts w:hint="eastAsia" w:ascii="仿宋_GB2312" w:eastAsia="仿宋_GB2312"/>
          <w:szCs w:val="32"/>
        </w:rPr>
        <w:t xml:space="preserve">，测算补贴资金总额，初步拟定被征地农民养老保障方案（以下简称养老保障方案）。 </w:t>
      </w:r>
    </w:p>
    <w:p>
      <w:pPr>
        <w:ind w:firstLine="640" w:firstLineChars="200"/>
        <w:rPr>
          <w:rFonts w:hint="eastAsia" w:ascii="仿宋_GB2312" w:eastAsia="仿宋_GB2312"/>
          <w:szCs w:val="32"/>
        </w:rPr>
      </w:pPr>
      <w:r>
        <w:rPr>
          <w:rFonts w:hint="eastAsia" w:ascii="黑体" w:hAnsi="黑体" w:eastAsia="黑体"/>
          <w:szCs w:val="32"/>
        </w:rPr>
        <w:t>第十九条</w:t>
      </w:r>
      <w:r>
        <w:rPr>
          <w:rFonts w:hint="eastAsia" w:ascii="仿宋_GB2312" w:eastAsia="仿宋_GB2312"/>
          <w:szCs w:val="32"/>
        </w:rPr>
        <w:t xml:space="preserve">  区人民政府应在提出土地征收申请前将养老保障方案报市人力资源和社会保障局备案，由市人力资源和社会保障局出具备案意见。 </w:t>
      </w:r>
    </w:p>
    <w:p>
      <w:pPr>
        <w:ind w:firstLine="640" w:firstLineChars="200"/>
        <w:rPr>
          <w:rFonts w:hint="eastAsia" w:ascii="仿宋_GB2312" w:eastAsia="仿宋_GB2312"/>
          <w:szCs w:val="32"/>
        </w:rPr>
      </w:pPr>
      <w:r>
        <w:rPr>
          <w:rFonts w:hint="eastAsia" w:ascii="黑体" w:hAnsi="黑体" w:eastAsia="黑体"/>
          <w:szCs w:val="32"/>
        </w:rPr>
        <w:t>第二十条</w:t>
      </w:r>
      <w:r>
        <w:rPr>
          <w:rFonts w:hint="eastAsia" w:ascii="仿宋_GB2312" w:eastAsia="仿宋_GB2312"/>
          <w:szCs w:val="32"/>
        </w:rPr>
        <w:t xml:space="preserve">  区人民政府应在出具征收土地批准文件公示届满后三十日内，由征地街道办事处组织公安、农业农村、自然资源和规划、人力资源和社会保障等相关职能部门按照实际批准征收土地面积确定享受补贴人员总数及享受补贴人员名单。 </w:t>
      </w:r>
    </w:p>
    <w:p>
      <w:pPr>
        <w:ind w:firstLine="640" w:firstLineChars="200"/>
        <w:rPr>
          <w:rFonts w:hint="eastAsia" w:ascii="仿宋_GB2312" w:eastAsia="仿宋_GB2312"/>
          <w:szCs w:val="32"/>
        </w:rPr>
      </w:pPr>
      <w:r>
        <w:rPr>
          <w:rFonts w:hint="eastAsia" w:ascii="黑体" w:hAnsi="黑体" w:eastAsia="黑体"/>
          <w:szCs w:val="32"/>
        </w:rPr>
        <w:t>第二十一条</w:t>
      </w:r>
      <w:r>
        <w:rPr>
          <w:rFonts w:hint="eastAsia" w:ascii="仿宋_GB2312" w:eastAsia="仿宋_GB2312"/>
          <w:szCs w:val="32"/>
        </w:rPr>
        <w:t xml:space="preserve">  人力资源和社会保障</w:t>
      </w:r>
      <w:r>
        <w:rPr>
          <w:rFonts w:hint="eastAsia" w:ascii="仿宋_GB2312" w:eastAsia="仿宋_GB2312"/>
          <w:szCs w:val="32"/>
          <w:lang w:eastAsia="zh-CN"/>
        </w:rPr>
        <w:t>部门</w:t>
      </w:r>
      <w:r>
        <w:rPr>
          <w:rFonts w:hint="eastAsia" w:ascii="仿宋_GB2312" w:eastAsia="仿宋_GB2312"/>
          <w:szCs w:val="32"/>
        </w:rPr>
        <w:t xml:space="preserve">根据实际确定的享受补贴人员总数和享受补贴人员名单对养老保障方案和补贴资金总额进行核准后报区人民政府审批。 </w:t>
      </w:r>
    </w:p>
    <w:p>
      <w:pPr>
        <w:ind w:firstLine="640" w:firstLineChars="200"/>
        <w:rPr>
          <w:rFonts w:hint="eastAsia" w:ascii="仿宋_GB2312" w:eastAsia="仿宋_GB2312"/>
          <w:szCs w:val="32"/>
        </w:rPr>
      </w:pPr>
      <w:r>
        <w:rPr>
          <w:rFonts w:hint="eastAsia" w:ascii="仿宋_GB2312" w:eastAsia="仿宋_GB2312"/>
          <w:szCs w:val="32"/>
        </w:rPr>
        <w:t>区人民政府及时按照核准后的补贴资金总额安排财政</w:t>
      </w:r>
      <w:r>
        <w:rPr>
          <w:rFonts w:hint="eastAsia" w:ascii="仿宋_GB2312" w:eastAsia="仿宋_GB2312"/>
          <w:szCs w:val="32"/>
          <w:lang w:eastAsia="zh-CN"/>
        </w:rPr>
        <w:t>部门</w:t>
      </w:r>
      <w:r>
        <w:rPr>
          <w:rFonts w:hint="eastAsia" w:ascii="仿宋_GB2312" w:eastAsia="仿宋_GB2312"/>
          <w:szCs w:val="32"/>
        </w:rPr>
        <w:t>向指定的财政专户足额划转补贴资金，并提供由财政专户所在金融机构出具的资金入账凭证。</w:t>
      </w:r>
    </w:p>
    <w:p>
      <w:pPr>
        <w:ind w:firstLine="640" w:firstLineChars="200"/>
        <w:rPr>
          <w:rFonts w:hint="eastAsia" w:ascii="仿宋_GB2312" w:eastAsia="仿宋_GB2312"/>
          <w:szCs w:val="32"/>
        </w:rPr>
      </w:pPr>
      <w:r>
        <w:rPr>
          <w:rFonts w:hint="eastAsia" w:ascii="仿宋_GB2312" w:eastAsia="仿宋_GB2312"/>
          <w:szCs w:val="32"/>
        </w:rPr>
        <w:t>单独选址项目所需补贴资金由用地单位在征地项目养老保障方案确定后落实。向指定的财政专户足额划转补贴资金，并提供入账凭证。</w:t>
      </w:r>
    </w:p>
    <w:p>
      <w:pPr>
        <w:ind w:firstLine="640" w:firstLineChars="200"/>
        <w:rPr>
          <w:rFonts w:hint="eastAsia" w:ascii="仿宋_GB2312" w:eastAsia="仿宋_GB2312"/>
          <w:szCs w:val="32"/>
        </w:rPr>
      </w:pPr>
      <w:r>
        <w:rPr>
          <w:rFonts w:hint="eastAsia" w:ascii="黑体" w:hAnsi="黑体" w:eastAsia="黑体"/>
          <w:szCs w:val="32"/>
        </w:rPr>
        <w:t>第二十二条</w:t>
      </w:r>
      <w:r>
        <w:rPr>
          <w:rFonts w:hint="eastAsia" w:ascii="仿宋_GB2312" w:eastAsia="仿宋_GB2312"/>
          <w:szCs w:val="32"/>
        </w:rPr>
        <w:t xml:space="preserve">  人力资源和社会保障</w:t>
      </w:r>
      <w:r>
        <w:rPr>
          <w:rFonts w:hint="eastAsia" w:ascii="仿宋_GB2312" w:eastAsia="仿宋_GB2312"/>
          <w:szCs w:val="32"/>
          <w:lang w:eastAsia="zh-CN"/>
        </w:rPr>
        <w:t>部门</w:t>
      </w:r>
      <w:r>
        <w:rPr>
          <w:rFonts w:hint="eastAsia" w:ascii="仿宋_GB2312" w:eastAsia="仿宋_GB2312"/>
          <w:szCs w:val="32"/>
        </w:rPr>
        <w:t>将核准后的养老保障方案及补贴资金入账凭证、享受补贴人员名单等资料组卷报市人力资源和社会保障局审核，由市人力资源和社会保障局出具审核意见。该意见应作为自然资源和规划</w:t>
      </w:r>
      <w:r>
        <w:rPr>
          <w:rFonts w:hint="eastAsia" w:ascii="仿宋_GB2312" w:eastAsia="仿宋_GB2312"/>
          <w:szCs w:val="32"/>
          <w:lang w:eastAsia="zh-CN"/>
        </w:rPr>
        <w:t>部门</w:t>
      </w:r>
      <w:r>
        <w:rPr>
          <w:rFonts w:hint="eastAsia" w:ascii="仿宋_GB2312" w:eastAsia="仿宋_GB2312"/>
          <w:szCs w:val="32"/>
        </w:rPr>
        <w:t>批准供地的必备要件，审核不通过的不得批准供地。</w:t>
      </w:r>
    </w:p>
    <w:p>
      <w:pPr>
        <w:ind w:firstLine="640" w:firstLineChars="200"/>
        <w:rPr>
          <w:rFonts w:hint="eastAsia" w:ascii="仿宋_GB2312" w:eastAsia="仿宋_GB2312"/>
          <w:szCs w:val="32"/>
        </w:rPr>
      </w:pPr>
      <w:r>
        <w:rPr>
          <w:rFonts w:hint="eastAsia" w:ascii="黑体" w:hAnsi="黑体" w:eastAsia="黑体"/>
          <w:szCs w:val="32"/>
        </w:rPr>
        <w:t xml:space="preserve">第二十三条 </w:t>
      </w:r>
      <w:r>
        <w:rPr>
          <w:rFonts w:hint="eastAsia" w:ascii="仿宋_GB2312" w:eastAsia="仿宋_GB2312"/>
          <w:szCs w:val="32"/>
        </w:rPr>
        <w:t xml:space="preserve"> 人力资源和社会保障</w:t>
      </w:r>
      <w:r>
        <w:rPr>
          <w:rFonts w:hint="eastAsia" w:ascii="仿宋_GB2312" w:eastAsia="仿宋_GB2312"/>
          <w:szCs w:val="32"/>
          <w:lang w:eastAsia="zh-CN"/>
        </w:rPr>
        <w:t>部门</w:t>
      </w:r>
      <w:r>
        <w:rPr>
          <w:rFonts w:hint="eastAsia" w:ascii="仿宋_GB2312" w:eastAsia="仿宋_GB2312"/>
          <w:szCs w:val="32"/>
        </w:rPr>
        <w:t xml:space="preserve">在审核意见下发后三十日内，向享受补贴人员落实补贴政策。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第七章  政策衔接</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第二十四条</w:t>
      </w:r>
      <w:r>
        <w:rPr>
          <w:rFonts w:hint="eastAsia" w:ascii="仿宋_GB2312" w:eastAsia="仿宋_GB2312"/>
          <w:szCs w:val="32"/>
        </w:rPr>
        <w:t xml:space="preserve">  本细则施行前已确定参加新征地农民养老保</w:t>
      </w:r>
      <w:r>
        <w:rPr>
          <w:rFonts w:hint="eastAsia" w:ascii="仿宋_GB2312" w:eastAsia="仿宋_GB2312"/>
          <w:spacing w:val="-4"/>
          <w:szCs w:val="32"/>
        </w:rPr>
        <w:t>险的非劳动年龄段人员继续按原标准享受新征地农民养老保险金。</w:t>
      </w:r>
    </w:p>
    <w:p>
      <w:pPr>
        <w:ind w:firstLine="640" w:firstLineChars="200"/>
        <w:rPr>
          <w:rFonts w:hint="eastAsia" w:ascii="仿宋_GB2312" w:eastAsia="仿宋_GB2312"/>
          <w:szCs w:val="32"/>
        </w:rPr>
      </w:pPr>
      <w:r>
        <w:rPr>
          <w:rFonts w:hint="eastAsia" w:ascii="黑体" w:hAnsi="黑体" w:eastAsia="黑体"/>
          <w:szCs w:val="32"/>
        </w:rPr>
        <w:t>第二十五条</w:t>
      </w:r>
      <w:r>
        <w:rPr>
          <w:rFonts w:hint="eastAsia" w:ascii="仿宋_GB2312" w:eastAsia="仿宋_GB2312"/>
          <w:szCs w:val="32"/>
        </w:rPr>
        <w:t xml:space="preserve">  因政策原因无法转入企业职工基本养老保险的劳动年龄段人员，按核定的应转入企业职工基本养老保险所需资金，参照本细则第十六条规定，落实补贴政策。 </w:t>
      </w:r>
    </w:p>
    <w:p>
      <w:pPr>
        <w:ind w:firstLine="640" w:firstLineChars="200"/>
        <w:rPr>
          <w:rFonts w:hint="eastAsia" w:ascii="仿宋_GB2312" w:eastAsia="仿宋_GB2312"/>
          <w:szCs w:val="32"/>
        </w:rPr>
      </w:pPr>
      <w:r>
        <w:rPr>
          <w:rFonts w:hint="eastAsia" w:ascii="黑体" w:hAnsi="黑体" w:eastAsia="黑体"/>
          <w:szCs w:val="32"/>
        </w:rPr>
        <w:t>第二十六条</w:t>
      </w:r>
      <w:r>
        <w:rPr>
          <w:rFonts w:hint="eastAsia" w:ascii="仿宋_GB2312" w:eastAsia="仿宋_GB2312"/>
          <w:szCs w:val="32"/>
        </w:rPr>
        <w:t xml:space="preserve">  本细则施行前未取得社保方案审核意见的已征地项目，由区人民政府结合实际做好被征地农民养老保障工作。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第八章  组织保障及职责分工</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第二十七条</w:t>
      </w:r>
      <w:r>
        <w:rPr>
          <w:rFonts w:hint="eastAsia" w:ascii="仿宋_GB2312" w:eastAsia="仿宋_GB2312"/>
          <w:szCs w:val="32"/>
        </w:rPr>
        <w:t xml:space="preserve">  区人民政府是被征地农民参加基本养老保险补贴工作的责任主体，对辖区内享受补贴人员名单的产生、征地补偿安置方案的编制及公告、协议的签订、社会保障费的落实、社保方案的上报、补贴工作的落实、政策宣传及社会维稳等工作负总责。</w:t>
      </w:r>
    </w:p>
    <w:p>
      <w:pPr>
        <w:ind w:firstLine="640" w:firstLineChars="200"/>
        <w:rPr>
          <w:rFonts w:hint="eastAsia" w:ascii="仿宋_GB2312" w:eastAsia="仿宋_GB2312"/>
          <w:szCs w:val="32"/>
        </w:rPr>
      </w:pPr>
      <w:r>
        <w:rPr>
          <w:rFonts w:hint="eastAsia" w:ascii="仿宋_GB2312" w:eastAsia="仿宋_GB2312"/>
          <w:szCs w:val="32"/>
        </w:rPr>
        <w:t>街道办事处负责牵头组织各村（组），并协调自然资源和规划、公安、农业农村、人力资源和社会保障等相关部门做好享受补贴人员名单的确定、公告和协议的签订工作；做好维稳及其他相关工作。</w:t>
      </w:r>
    </w:p>
    <w:p>
      <w:pPr>
        <w:ind w:firstLine="640" w:firstLineChars="200"/>
        <w:rPr>
          <w:rFonts w:hint="eastAsia" w:ascii="仿宋_GB2312" w:eastAsia="仿宋_GB2312"/>
          <w:szCs w:val="32"/>
        </w:rPr>
      </w:pPr>
      <w:r>
        <w:rPr>
          <w:rFonts w:hint="eastAsia" w:ascii="黑体" w:hAnsi="黑体" w:eastAsia="黑体"/>
          <w:szCs w:val="32"/>
        </w:rPr>
        <w:t>第二十八条</w:t>
      </w:r>
      <w:r>
        <w:rPr>
          <w:rFonts w:hint="eastAsia" w:ascii="仿宋_GB2312" w:eastAsia="仿宋_GB2312"/>
          <w:szCs w:val="32"/>
        </w:rPr>
        <w:t xml:space="preserve">  人力资源和社会保障</w:t>
      </w:r>
      <w:r>
        <w:rPr>
          <w:rFonts w:hint="eastAsia" w:ascii="仿宋_GB2312" w:eastAsia="仿宋_GB2312"/>
          <w:szCs w:val="32"/>
          <w:lang w:eastAsia="zh-CN"/>
        </w:rPr>
        <w:t>部门</w:t>
      </w:r>
      <w:r>
        <w:rPr>
          <w:rFonts w:hint="eastAsia" w:ascii="仿宋_GB2312" w:eastAsia="仿宋_GB2312"/>
          <w:szCs w:val="32"/>
        </w:rPr>
        <w:t>负责拟定社保方案并组卷上报；做好补贴政策落实及新旧政策衔接过程中的日常经办工作；管理</w:t>
      </w:r>
      <w:r>
        <w:rPr>
          <w:rFonts w:hint="eastAsia" w:ascii="仿宋_GB2312" w:eastAsia="仿宋_GB2312"/>
          <w:szCs w:val="32"/>
          <w:lang w:eastAsia="zh-CN"/>
        </w:rPr>
        <w:t>补贴资金</w:t>
      </w:r>
      <w:r>
        <w:rPr>
          <w:rFonts w:hint="eastAsia" w:ascii="仿宋_GB2312" w:eastAsia="仿宋_GB2312"/>
          <w:szCs w:val="32"/>
        </w:rPr>
        <w:t>收入户、支出户和个人管理账户；组织政策宣传及配合做好维稳工作。</w:t>
      </w:r>
    </w:p>
    <w:p>
      <w:pPr>
        <w:ind w:firstLine="640" w:firstLineChars="200"/>
        <w:rPr>
          <w:rFonts w:hint="eastAsia" w:ascii="仿宋_GB2312" w:eastAsia="仿宋_GB2312"/>
          <w:szCs w:val="32"/>
        </w:rPr>
      </w:pPr>
      <w:r>
        <w:rPr>
          <w:rFonts w:hint="eastAsia" w:ascii="黑体" w:hAnsi="黑体" w:eastAsia="黑体"/>
          <w:szCs w:val="32"/>
        </w:rPr>
        <w:t>第二十九条</w:t>
      </w:r>
      <w:r>
        <w:rPr>
          <w:rFonts w:hint="eastAsia" w:ascii="仿宋_GB2312" w:eastAsia="仿宋_GB2312"/>
          <w:szCs w:val="32"/>
        </w:rPr>
        <w:t xml:space="preserve"> </w:t>
      </w:r>
      <w:r>
        <w:rPr>
          <w:rFonts w:hint="eastAsia" w:ascii="仿宋_GB2312" w:eastAsia="仿宋_GB2312"/>
          <w:szCs w:val="32"/>
          <w:lang w:val="en-US" w:eastAsia="zh-CN"/>
        </w:rPr>
        <w:t xml:space="preserve"> </w:t>
      </w:r>
      <w:r>
        <w:rPr>
          <w:rFonts w:hint="eastAsia" w:ascii="仿宋_GB2312" w:eastAsia="仿宋_GB2312"/>
          <w:szCs w:val="32"/>
        </w:rPr>
        <w:t>自然资源和规划</w:t>
      </w:r>
      <w:r>
        <w:rPr>
          <w:rFonts w:hint="eastAsia" w:ascii="仿宋_GB2312" w:eastAsia="仿宋_GB2312"/>
          <w:szCs w:val="32"/>
          <w:lang w:eastAsia="zh-CN"/>
        </w:rPr>
        <w:t>部门</w:t>
      </w:r>
      <w:r>
        <w:rPr>
          <w:rFonts w:hint="eastAsia" w:ascii="仿宋_GB2312" w:eastAsia="仿宋_GB2312"/>
          <w:szCs w:val="32"/>
        </w:rPr>
        <w:t>负责做好当次征地面积和征前面积的核准工作；配合各街道办事处做好享受补贴人员的身份确定工作；并向人力资源和社会保障</w:t>
      </w:r>
      <w:r>
        <w:rPr>
          <w:rFonts w:hint="eastAsia" w:ascii="仿宋_GB2312" w:eastAsia="仿宋_GB2312"/>
          <w:szCs w:val="32"/>
          <w:lang w:eastAsia="zh-CN"/>
        </w:rPr>
        <w:t>部门</w:t>
      </w:r>
      <w:r>
        <w:rPr>
          <w:rFonts w:hint="eastAsia" w:ascii="仿宋_GB2312" w:eastAsia="仿宋_GB2312"/>
          <w:szCs w:val="32"/>
        </w:rPr>
        <w:t>提供相关数据信息；在区人民政府提出用地申请时将市级人力资源和社会保障部门出具的社保方案审核意见做为组卷必要材料；配合人力资源和社会保障</w:t>
      </w:r>
      <w:r>
        <w:rPr>
          <w:rFonts w:hint="eastAsia" w:ascii="仿宋_GB2312" w:eastAsia="仿宋_GB2312"/>
          <w:szCs w:val="32"/>
          <w:lang w:eastAsia="zh-CN"/>
        </w:rPr>
        <w:t>部门</w:t>
      </w:r>
      <w:r>
        <w:rPr>
          <w:rFonts w:hint="eastAsia" w:ascii="仿宋_GB2312" w:eastAsia="仿宋_GB2312"/>
          <w:szCs w:val="32"/>
        </w:rPr>
        <w:t>做好涉及本细则第二十六条内容的相关工作。</w:t>
      </w:r>
    </w:p>
    <w:p>
      <w:pPr>
        <w:ind w:firstLine="640" w:firstLineChars="200"/>
        <w:rPr>
          <w:rFonts w:hint="eastAsia" w:ascii="仿宋_GB2312" w:eastAsia="仿宋_GB2312"/>
          <w:szCs w:val="32"/>
        </w:rPr>
      </w:pPr>
      <w:r>
        <w:rPr>
          <w:rFonts w:hint="eastAsia" w:ascii="黑体" w:hAnsi="黑体" w:eastAsia="黑体"/>
          <w:szCs w:val="32"/>
        </w:rPr>
        <w:t xml:space="preserve">第三十条 </w:t>
      </w:r>
      <w:r>
        <w:rPr>
          <w:rFonts w:hint="eastAsia" w:ascii="仿宋_GB2312" w:eastAsia="仿宋_GB2312"/>
          <w:szCs w:val="32"/>
        </w:rPr>
        <w:t xml:space="preserve"> 财政</w:t>
      </w:r>
      <w:r>
        <w:rPr>
          <w:rFonts w:hint="eastAsia" w:ascii="仿宋_GB2312" w:eastAsia="仿宋_GB2312"/>
          <w:szCs w:val="32"/>
          <w:lang w:eastAsia="zh-CN"/>
        </w:rPr>
        <w:t>部门</w:t>
      </w:r>
      <w:r>
        <w:rPr>
          <w:rFonts w:hint="eastAsia" w:ascii="仿宋_GB2312" w:eastAsia="仿宋_GB2312"/>
          <w:szCs w:val="32"/>
        </w:rPr>
        <w:t>负责做好</w:t>
      </w:r>
      <w:r>
        <w:rPr>
          <w:rFonts w:hint="eastAsia" w:ascii="仿宋_GB2312" w:eastAsia="仿宋_GB2312"/>
          <w:szCs w:val="32"/>
          <w:lang w:eastAsia="zh-CN"/>
        </w:rPr>
        <w:t>补贴资金</w:t>
      </w:r>
      <w:r>
        <w:rPr>
          <w:rFonts w:hint="eastAsia" w:ascii="仿宋_GB2312" w:eastAsia="仿宋_GB2312"/>
          <w:szCs w:val="32"/>
        </w:rPr>
        <w:t>的落实，并及时足额划拨；做好</w:t>
      </w:r>
      <w:r>
        <w:rPr>
          <w:rFonts w:hint="eastAsia" w:ascii="仿宋_GB2312" w:eastAsia="仿宋_GB2312"/>
          <w:szCs w:val="32"/>
          <w:lang w:eastAsia="zh-CN"/>
        </w:rPr>
        <w:t>补贴资金</w:t>
      </w:r>
      <w:r>
        <w:rPr>
          <w:rFonts w:hint="eastAsia" w:ascii="仿宋_GB2312" w:eastAsia="仿宋_GB2312"/>
          <w:szCs w:val="32"/>
        </w:rPr>
        <w:t>财政专户的管理工作并根据经办机构用款计划向</w:t>
      </w:r>
      <w:r>
        <w:rPr>
          <w:rFonts w:hint="eastAsia" w:ascii="仿宋_GB2312" w:eastAsia="仿宋_GB2312"/>
          <w:szCs w:val="32"/>
          <w:lang w:eastAsia="zh-CN"/>
        </w:rPr>
        <w:t>补贴资金</w:t>
      </w:r>
      <w:r>
        <w:rPr>
          <w:rFonts w:hint="eastAsia" w:ascii="仿宋_GB2312" w:eastAsia="仿宋_GB2312"/>
          <w:szCs w:val="32"/>
        </w:rPr>
        <w:t>支出户划拨资金。</w:t>
      </w:r>
    </w:p>
    <w:p>
      <w:pPr>
        <w:ind w:firstLine="640" w:firstLineChars="200"/>
        <w:rPr>
          <w:rFonts w:hint="eastAsia" w:ascii="仿宋_GB2312" w:eastAsia="仿宋_GB2312"/>
          <w:szCs w:val="32"/>
        </w:rPr>
      </w:pPr>
      <w:r>
        <w:rPr>
          <w:rFonts w:hint="eastAsia" w:ascii="黑体" w:hAnsi="黑体" w:eastAsia="黑体"/>
          <w:szCs w:val="32"/>
        </w:rPr>
        <w:t>第三</w:t>
      </w:r>
      <w:r>
        <w:rPr>
          <w:rFonts w:hint="eastAsia" w:ascii="黑体" w:hAnsi="黑体" w:eastAsia="黑体"/>
          <w:szCs w:val="32"/>
          <w:lang w:eastAsia="zh-CN"/>
        </w:rPr>
        <w:t>十一</w:t>
      </w:r>
      <w:r>
        <w:rPr>
          <w:rFonts w:hint="eastAsia" w:ascii="黑体" w:hAnsi="黑体" w:eastAsia="黑体"/>
          <w:szCs w:val="32"/>
        </w:rPr>
        <w:t>条</w:t>
      </w:r>
      <w:r>
        <w:rPr>
          <w:rFonts w:hint="eastAsia" w:ascii="黑体" w:hAnsi="黑体" w:eastAsia="黑体"/>
          <w:szCs w:val="32"/>
          <w:lang w:val="en-US" w:eastAsia="zh-CN"/>
        </w:rPr>
        <w:t xml:space="preserve">  </w:t>
      </w:r>
      <w:r>
        <w:rPr>
          <w:rFonts w:hint="eastAsia" w:ascii="仿宋_GB2312" w:eastAsia="仿宋_GB2312"/>
          <w:szCs w:val="32"/>
          <w:lang w:eastAsia="zh-CN"/>
        </w:rPr>
        <w:t>农业农村部门</w:t>
      </w:r>
      <w:r>
        <w:rPr>
          <w:rFonts w:hint="eastAsia" w:ascii="仿宋_GB2312" w:eastAsia="仿宋_GB2312"/>
          <w:szCs w:val="32"/>
        </w:rPr>
        <w:t>负责对农村集体经济组织成员身份认定工作进行监督指导。</w:t>
      </w:r>
    </w:p>
    <w:p>
      <w:pPr>
        <w:ind w:firstLine="640" w:firstLineChars="200"/>
        <w:rPr>
          <w:rFonts w:hint="eastAsia" w:ascii="仿宋_GB2312" w:eastAsia="仿宋_GB2312"/>
          <w:szCs w:val="32"/>
        </w:rPr>
      </w:pPr>
      <w:r>
        <w:rPr>
          <w:rFonts w:hint="eastAsia" w:ascii="黑体" w:hAnsi="黑体" w:eastAsia="黑体"/>
          <w:szCs w:val="32"/>
        </w:rPr>
        <w:t>第三</w:t>
      </w:r>
      <w:r>
        <w:rPr>
          <w:rFonts w:hint="eastAsia" w:ascii="黑体" w:hAnsi="黑体" w:eastAsia="黑体"/>
          <w:szCs w:val="32"/>
          <w:lang w:eastAsia="zh-CN"/>
        </w:rPr>
        <w:t>十二</w:t>
      </w:r>
      <w:r>
        <w:rPr>
          <w:rFonts w:hint="eastAsia" w:ascii="黑体" w:hAnsi="黑体" w:eastAsia="黑体"/>
          <w:szCs w:val="32"/>
        </w:rPr>
        <w:t>条</w:t>
      </w:r>
      <w:r>
        <w:rPr>
          <w:rFonts w:hint="eastAsia" w:ascii="黑体" w:hAnsi="黑体" w:eastAsia="黑体"/>
          <w:szCs w:val="32"/>
          <w:lang w:val="en-US" w:eastAsia="zh-CN"/>
        </w:rPr>
        <w:t xml:space="preserve">  </w:t>
      </w:r>
      <w:r>
        <w:rPr>
          <w:rFonts w:hint="eastAsia" w:ascii="仿宋_GB2312" w:eastAsia="仿宋_GB2312"/>
          <w:szCs w:val="32"/>
        </w:rPr>
        <w:t>公安</w:t>
      </w:r>
      <w:r>
        <w:rPr>
          <w:rFonts w:hint="eastAsia" w:ascii="仿宋_GB2312" w:eastAsia="仿宋_GB2312"/>
          <w:szCs w:val="32"/>
          <w:lang w:eastAsia="zh-CN"/>
        </w:rPr>
        <w:t>部门</w:t>
      </w:r>
      <w:r>
        <w:rPr>
          <w:rFonts w:hint="eastAsia" w:ascii="仿宋_GB2312" w:eastAsia="仿宋_GB2312"/>
          <w:szCs w:val="32"/>
        </w:rPr>
        <w:t>负责对享受补贴人员的户籍及个人信息进行核实。</w:t>
      </w:r>
    </w:p>
    <w:p>
      <w:pPr>
        <w:ind w:firstLine="640" w:firstLineChars="200"/>
        <w:rPr>
          <w:rFonts w:hint="eastAsia" w:ascii="仿宋_GB2312" w:eastAsia="仿宋_GB2312"/>
          <w:szCs w:val="32"/>
        </w:rPr>
      </w:pPr>
      <w:r>
        <w:rPr>
          <w:rFonts w:hint="eastAsia" w:ascii="黑体" w:hAnsi="黑体" w:eastAsia="黑体"/>
          <w:szCs w:val="32"/>
        </w:rPr>
        <w:t>第三</w:t>
      </w:r>
      <w:r>
        <w:rPr>
          <w:rFonts w:hint="eastAsia" w:ascii="黑体" w:hAnsi="黑体" w:eastAsia="黑体"/>
          <w:szCs w:val="32"/>
          <w:lang w:eastAsia="zh-CN"/>
        </w:rPr>
        <w:t>十三</w:t>
      </w:r>
      <w:r>
        <w:rPr>
          <w:rFonts w:hint="eastAsia" w:ascii="黑体" w:hAnsi="黑体" w:eastAsia="黑体"/>
          <w:szCs w:val="32"/>
        </w:rPr>
        <w:t>条</w:t>
      </w:r>
      <w:r>
        <w:rPr>
          <w:rFonts w:hint="eastAsia" w:ascii="黑体" w:hAnsi="黑体" w:eastAsia="黑体"/>
          <w:szCs w:val="32"/>
          <w:lang w:val="en-US" w:eastAsia="zh-CN"/>
        </w:rPr>
        <w:t xml:space="preserve">  </w:t>
      </w:r>
      <w:r>
        <w:rPr>
          <w:rFonts w:hint="eastAsia" w:ascii="仿宋_GB2312" w:eastAsia="仿宋_GB2312"/>
          <w:szCs w:val="32"/>
        </w:rPr>
        <w:t>审计</w:t>
      </w:r>
      <w:r>
        <w:rPr>
          <w:rFonts w:hint="eastAsia" w:ascii="仿宋_GB2312" w:eastAsia="仿宋_GB2312"/>
          <w:szCs w:val="32"/>
          <w:lang w:eastAsia="zh-CN"/>
        </w:rPr>
        <w:t>部门</w:t>
      </w:r>
      <w:r>
        <w:rPr>
          <w:rFonts w:hint="eastAsia" w:ascii="仿宋_GB2312" w:eastAsia="仿宋_GB2312"/>
          <w:szCs w:val="32"/>
        </w:rPr>
        <w:t>负责对</w:t>
      </w:r>
      <w:r>
        <w:rPr>
          <w:rFonts w:hint="eastAsia" w:ascii="仿宋_GB2312" w:eastAsia="仿宋_GB2312"/>
          <w:szCs w:val="32"/>
          <w:lang w:eastAsia="zh-CN"/>
        </w:rPr>
        <w:t>补贴资金</w:t>
      </w:r>
      <w:r>
        <w:rPr>
          <w:rFonts w:hint="eastAsia" w:ascii="仿宋_GB2312" w:eastAsia="仿宋_GB2312"/>
          <w:szCs w:val="32"/>
        </w:rPr>
        <w:t>的筹集、管理和使用情况进行监督和审计。</w:t>
      </w:r>
    </w:p>
    <w:p>
      <w:pPr>
        <w:ind w:firstLine="640" w:firstLineChars="200"/>
        <w:rPr>
          <w:rFonts w:hint="eastAsia" w:ascii="仿宋_GB2312" w:eastAsia="仿宋_GB2312"/>
          <w:szCs w:val="32"/>
        </w:rPr>
      </w:pPr>
      <w:r>
        <w:rPr>
          <w:rFonts w:hint="eastAsia" w:ascii="黑体" w:hAnsi="黑体" w:eastAsia="黑体"/>
          <w:szCs w:val="32"/>
        </w:rPr>
        <w:t>第三</w:t>
      </w:r>
      <w:r>
        <w:rPr>
          <w:rFonts w:hint="eastAsia" w:ascii="黑体" w:hAnsi="黑体" w:eastAsia="黑体"/>
          <w:szCs w:val="32"/>
          <w:lang w:eastAsia="zh-CN"/>
        </w:rPr>
        <w:t>十四</w:t>
      </w:r>
      <w:r>
        <w:rPr>
          <w:rFonts w:hint="eastAsia" w:ascii="黑体" w:hAnsi="黑体" w:eastAsia="黑体"/>
          <w:szCs w:val="32"/>
        </w:rPr>
        <w:t>条</w:t>
      </w:r>
      <w:r>
        <w:rPr>
          <w:rFonts w:hint="eastAsia" w:ascii="黑体" w:hAnsi="黑体" w:eastAsia="黑体"/>
          <w:szCs w:val="32"/>
          <w:lang w:val="en-US" w:eastAsia="zh-CN"/>
        </w:rPr>
        <w:t xml:space="preserve">  </w:t>
      </w:r>
      <w:r>
        <w:rPr>
          <w:rFonts w:hint="eastAsia" w:ascii="仿宋_GB2312" w:eastAsia="仿宋_GB2312"/>
          <w:szCs w:val="32"/>
        </w:rPr>
        <w:t>信访</w:t>
      </w:r>
      <w:r>
        <w:rPr>
          <w:rFonts w:hint="eastAsia" w:ascii="仿宋_GB2312" w:eastAsia="仿宋_GB2312"/>
          <w:szCs w:val="32"/>
          <w:lang w:eastAsia="zh-CN"/>
        </w:rPr>
        <w:t>部门</w:t>
      </w:r>
      <w:r>
        <w:rPr>
          <w:rFonts w:hint="eastAsia" w:ascii="仿宋_GB2312" w:eastAsia="仿宋_GB2312"/>
          <w:szCs w:val="32"/>
        </w:rPr>
        <w:t>负责配合做好被征地农民社会保障工作的矛盾化解及维稳工作。</w:t>
      </w:r>
    </w:p>
    <w:p>
      <w:pPr>
        <w:ind w:firstLine="640" w:firstLineChars="200"/>
        <w:rPr>
          <w:rFonts w:hint="eastAsia" w:ascii="仿宋_GB2312" w:eastAsia="仿宋_GB2312"/>
          <w:szCs w:val="32"/>
        </w:rPr>
      </w:pPr>
      <w:r>
        <w:rPr>
          <w:rFonts w:hint="eastAsia" w:ascii="黑体" w:hAnsi="黑体" w:eastAsia="黑体"/>
          <w:szCs w:val="32"/>
        </w:rPr>
        <w:t>第三</w:t>
      </w:r>
      <w:r>
        <w:rPr>
          <w:rFonts w:hint="eastAsia" w:ascii="黑体" w:hAnsi="黑体" w:eastAsia="黑体"/>
          <w:szCs w:val="32"/>
          <w:lang w:eastAsia="zh-CN"/>
        </w:rPr>
        <w:t>十五</w:t>
      </w:r>
      <w:r>
        <w:rPr>
          <w:rFonts w:hint="eastAsia" w:ascii="黑体" w:hAnsi="黑体" w:eastAsia="黑体"/>
          <w:szCs w:val="32"/>
        </w:rPr>
        <w:t>条</w:t>
      </w:r>
      <w:r>
        <w:rPr>
          <w:rFonts w:hint="eastAsia" w:ascii="黑体" w:hAnsi="黑体" w:eastAsia="黑体"/>
          <w:szCs w:val="32"/>
          <w:lang w:val="en-US" w:eastAsia="zh-CN"/>
        </w:rPr>
        <w:t xml:space="preserve">  </w:t>
      </w:r>
      <w:r>
        <w:rPr>
          <w:rFonts w:hint="eastAsia" w:ascii="仿宋_GB2312" w:eastAsia="仿宋_GB2312"/>
          <w:szCs w:val="32"/>
        </w:rPr>
        <w:t>各涉及单独选址建设项目的牵头部门负责协调用地单位或统征部门做好</w:t>
      </w:r>
      <w:r>
        <w:rPr>
          <w:rFonts w:hint="eastAsia" w:ascii="仿宋_GB2312" w:eastAsia="仿宋_GB2312"/>
          <w:szCs w:val="32"/>
          <w:lang w:eastAsia="zh-CN"/>
        </w:rPr>
        <w:t>补贴资金</w:t>
      </w:r>
      <w:r>
        <w:rPr>
          <w:rFonts w:hint="eastAsia" w:ascii="仿宋_GB2312" w:eastAsia="仿宋_GB2312"/>
          <w:szCs w:val="32"/>
        </w:rPr>
        <w:t>落实工作。</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第九章  监督管理</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第三十</w:t>
      </w:r>
      <w:r>
        <w:rPr>
          <w:rFonts w:hint="eastAsia" w:ascii="黑体" w:hAnsi="黑体" w:eastAsia="黑体"/>
          <w:szCs w:val="32"/>
          <w:lang w:eastAsia="zh-CN"/>
        </w:rPr>
        <w:t>六</w:t>
      </w:r>
      <w:r>
        <w:rPr>
          <w:rFonts w:hint="eastAsia" w:ascii="黑体" w:hAnsi="黑体" w:eastAsia="黑体"/>
          <w:szCs w:val="32"/>
        </w:rPr>
        <w:t>条</w:t>
      </w:r>
      <w:r>
        <w:rPr>
          <w:rFonts w:hint="eastAsia" w:ascii="仿宋_GB2312" w:eastAsia="仿宋_GB2312"/>
          <w:szCs w:val="32"/>
        </w:rPr>
        <w:t xml:space="preserve">  对不及时足额落实补贴资金致使群众利益受损、享受补贴人员个人信息审核把关不严导致产生不良影响、侵占或挪用补贴资金等渎职违法行为，纪检监察部门依法依规追究相关责任人的责任，构成犯罪的及时移送司法机关追究刑事责任。 </w:t>
      </w:r>
    </w:p>
    <w:p>
      <w:pPr>
        <w:ind w:firstLine="640" w:firstLineChars="200"/>
        <w:rPr>
          <w:rFonts w:hint="eastAsia" w:ascii="仿宋_GB2312" w:eastAsia="仿宋_GB2312"/>
          <w:szCs w:val="32"/>
        </w:rPr>
      </w:pPr>
      <w:r>
        <w:rPr>
          <w:rFonts w:hint="eastAsia" w:ascii="黑体" w:hAnsi="黑体" w:eastAsia="黑体"/>
          <w:szCs w:val="32"/>
        </w:rPr>
        <w:t>第三十</w:t>
      </w:r>
      <w:r>
        <w:rPr>
          <w:rFonts w:hint="eastAsia" w:ascii="黑体" w:hAnsi="黑体" w:eastAsia="黑体"/>
          <w:szCs w:val="32"/>
          <w:lang w:eastAsia="zh-CN"/>
        </w:rPr>
        <w:t>七</w:t>
      </w:r>
      <w:r>
        <w:rPr>
          <w:rFonts w:hint="eastAsia" w:ascii="黑体" w:hAnsi="黑体" w:eastAsia="黑体"/>
          <w:szCs w:val="32"/>
        </w:rPr>
        <w:t>条</w:t>
      </w:r>
      <w:r>
        <w:rPr>
          <w:rFonts w:hint="eastAsia" w:ascii="仿宋_GB2312" w:eastAsia="仿宋_GB2312"/>
          <w:szCs w:val="32"/>
        </w:rPr>
        <w:t xml:space="preserve">  对以欺诈、伪造证明材料或其他手段冒领补贴资金的，由区人力资源和社会保障</w:t>
      </w:r>
      <w:r>
        <w:rPr>
          <w:rFonts w:hint="eastAsia" w:ascii="仿宋_GB2312" w:eastAsia="仿宋_GB2312"/>
          <w:szCs w:val="32"/>
          <w:lang w:eastAsia="zh-CN"/>
        </w:rPr>
        <w:t>部门</w:t>
      </w:r>
      <w:r>
        <w:rPr>
          <w:rFonts w:hint="eastAsia" w:ascii="仿宋_GB2312" w:eastAsia="仿宋_GB2312"/>
          <w:szCs w:val="32"/>
        </w:rPr>
        <w:t>依法依规进行处理。</w:t>
      </w:r>
    </w:p>
    <w:p>
      <w:pPr>
        <w:ind w:firstLine="640" w:firstLineChars="200"/>
        <w:rPr>
          <w:rFonts w:hint="eastAsia" w:ascii="仿宋_GB2312" w:eastAsia="仿宋_GB2312"/>
          <w:szCs w:val="32"/>
        </w:rPr>
      </w:pPr>
      <w:r>
        <w:rPr>
          <w:rFonts w:hint="eastAsia" w:ascii="黑体" w:hAnsi="黑体" w:eastAsia="黑体"/>
          <w:szCs w:val="32"/>
        </w:rPr>
        <w:t>第三十</w:t>
      </w:r>
      <w:r>
        <w:rPr>
          <w:rFonts w:hint="eastAsia" w:ascii="黑体" w:hAnsi="黑体" w:eastAsia="黑体"/>
          <w:szCs w:val="32"/>
          <w:lang w:eastAsia="zh-CN"/>
        </w:rPr>
        <w:t>八</w:t>
      </w:r>
      <w:r>
        <w:rPr>
          <w:rFonts w:hint="eastAsia" w:ascii="黑体" w:hAnsi="黑体" w:eastAsia="黑体"/>
          <w:szCs w:val="32"/>
        </w:rPr>
        <w:t>条</w:t>
      </w:r>
      <w:r>
        <w:rPr>
          <w:rFonts w:hint="eastAsia" w:ascii="仿宋_GB2312" w:eastAsia="仿宋_GB2312"/>
          <w:szCs w:val="32"/>
        </w:rPr>
        <w:t xml:space="preserve">  为保障被征地农民合法权益，区人民政府应依照《中华人民共和国政府信息公开条例》有关规定，及时公开与被征地农民利益密切相关的信息，主动接受社会监督。 </w:t>
      </w:r>
    </w:p>
    <w:p>
      <w:pPr>
        <w:jc w:val="center"/>
        <w:rPr>
          <w:rFonts w:hint="eastAsia" w:ascii="黑体" w:hAnsi="黑体" w:eastAsia="黑体"/>
          <w:szCs w:val="32"/>
        </w:rPr>
      </w:pPr>
    </w:p>
    <w:p>
      <w:pPr>
        <w:jc w:val="center"/>
        <w:rPr>
          <w:rFonts w:hint="eastAsia" w:ascii="黑体" w:hAnsi="黑体" w:eastAsia="黑体"/>
          <w:szCs w:val="32"/>
        </w:rPr>
      </w:pPr>
      <w:r>
        <w:rPr>
          <w:rFonts w:hint="eastAsia" w:ascii="黑体" w:hAnsi="黑体" w:eastAsia="黑体"/>
          <w:szCs w:val="32"/>
        </w:rPr>
        <w:t>第十章  附  则</w:t>
      </w:r>
    </w:p>
    <w:p>
      <w:pPr>
        <w:ind w:firstLine="640" w:firstLineChars="200"/>
        <w:rPr>
          <w:rFonts w:hint="eastAsia" w:ascii="黑体" w:hAnsi="黑体" w:eastAsia="黑体"/>
          <w:szCs w:val="32"/>
        </w:rPr>
      </w:pPr>
    </w:p>
    <w:p>
      <w:pPr>
        <w:ind w:firstLine="640" w:firstLineChars="200"/>
        <w:rPr>
          <w:rFonts w:hint="eastAsia" w:ascii="仿宋_GB2312" w:eastAsia="仿宋_GB2312"/>
          <w:szCs w:val="32"/>
        </w:rPr>
      </w:pPr>
      <w:r>
        <w:rPr>
          <w:rFonts w:hint="eastAsia" w:ascii="黑体" w:hAnsi="黑体" w:eastAsia="黑体"/>
          <w:szCs w:val="32"/>
        </w:rPr>
        <w:t>第三十</w:t>
      </w:r>
      <w:r>
        <w:rPr>
          <w:rFonts w:hint="eastAsia" w:ascii="黑体" w:hAnsi="黑体" w:eastAsia="黑体"/>
          <w:szCs w:val="32"/>
          <w:lang w:eastAsia="zh-CN"/>
        </w:rPr>
        <w:t>九</w:t>
      </w:r>
      <w:r>
        <w:rPr>
          <w:rFonts w:hint="eastAsia" w:ascii="黑体" w:hAnsi="黑体" w:eastAsia="黑体"/>
          <w:szCs w:val="32"/>
        </w:rPr>
        <w:t>条</w:t>
      </w:r>
      <w:r>
        <w:rPr>
          <w:rFonts w:hint="eastAsia" w:ascii="仿宋_GB2312" w:eastAsia="仿宋_GB2312"/>
          <w:szCs w:val="32"/>
        </w:rPr>
        <w:t xml:space="preserve">  本细则自2023年  月  日起施行，由区人力资源和社会保障局负责解释。</w:t>
      </w:r>
    </w:p>
    <w:p>
      <w:pPr>
        <w:ind w:firstLine="640" w:firstLineChars="200"/>
        <w:rPr>
          <w:rFonts w:hint="eastAsia" w:ascii="仿宋_GB2312" w:eastAsia="仿宋_GB231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0MzA3OTJlMjM5YTdkM2RkMGM0MDM3ZGRlZWZkMjEifQ=="/>
  </w:docVars>
  <w:rsids>
    <w:rsidRoot w:val="1F352A50"/>
    <w:rsid w:val="076A5F83"/>
    <w:rsid w:val="18422CDC"/>
    <w:rsid w:val="1F352A50"/>
    <w:rsid w:val="273A716C"/>
    <w:rsid w:val="5398559A"/>
    <w:rsid w:val="55465765"/>
    <w:rsid w:val="629A51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3837</Words>
  <Characters>3841</Characters>
  <Lines>0</Lines>
  <Paragraphs>0</Paragraphs>
  <TotalTime>8</TotalTime>
  <ScaleCrop>false</ScaleCrop>
  <LinksUpToDate>false</LinksUpToDate>
  <CharactersWithSpaces>3974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2023-08-14T01:39:00Z</dcterms:created>
  <dc:creator>Administrator</dc:creator>
  <cp:lastModifiedBy>夏热热</cp:lastModifiedBy>
  <cp:lastPrinted>2023-08-14T02:25:00Z</cp:lastPrinted>
  <dcterms:modified xsi:type="dcterms:W3CDTF">2023-08-14T03:33:34Z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669155B0A1414725A9A392E0C65F7BBE_13</vt:lpwstr>
  </property>
</Properties>
</file>