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4"/>
        <w:bidi w:val="0"/>
      </w:pPr>
      <w:r>
        <w:rPr>
          <w:rFonts w:hint="eastAsia"/>
          <w:lang w:val="en-US" w:eastAsia="zh-CN"/>
        </w:rPr>
        <w:t>一</w:t>
      </w:r>
      <w:r>
        <w:t>、腐霉利</w:t>
      </w:r>
    </w:p>
    <w:p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腐霉利是一种低毒内吸性杀菌剂，具有保护和治疗双重作用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，主要用于果树、蔬菜作物的灰霉病、菌核病、褐腐病防治。</w:t>
      </w:r>
      <w:r>
        <w:rPr>
          <w:rFonts w:ascii="Times New Roman" w:hAnsi="Times New Roman" w:eastAsia="仿宋_GB2312" w:cs="Times New Roman"/>
          <w:sz w:val="32"/>
          <w:szCs w:val="32"/>
        </w:rPr>
        <w:t>《食品安全国家标准 食品中农药最大残留限量》（GB 2763</w:t>
      </w:r>
      <w:r>
        <w:rPr>
          <w:rFonts w:hint="eastAsia" w:ascii="仿宋_GB2312" w:hAnsi="Times New Roman" w:eastAsia="仿宋_GB2312" w:cs="Times New Roman"/>
          <w:sz w:val="32"/>
          <w:szCs w:val="32"/>
        </w:rPr>
        <w:t>—</w:t>
      </w: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</w:t>
      </w:r>
      <w:r>
        <w:rPr>
          <w:rFonts w:ascii="Times New Roman" w:hAnsi="Times New Roman" w:eastAsia="仿宋_GB2312" w:cs="Times New Roman"/>
          <w:sz w:val="32"/>
          <w:szCs w:val="32"/>
        </w:rPr>
        <w:t>）中规定，腐霉利在韭菜中的最大残留限量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值</w:t>
      </w:r>
      <w:r>
        <w:rPr>
          <w:rFonts w:ascii="Times New Roman" w:hAnsi="Times New Roman" w:eastAsia="仿宋_GB2312" w:cs="Times New Roman"/>
          <w:sz w:val="32"/>
          <w:szCs w:val="32"/>
        </w:rPr>
        <w:t>为0.2mg/kg。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韭菜中腐霉利超标的原因，可能是种植户未严格按照规定使用农药。腐霉利对眼睛与皮肤有刺激作用，经口毒性低。长期食用腐霉利超标的食品，对人体健康有一定影响。</w:t>
      </w:r>
    </w:p>
    <w:p>
      <w:pPr>
        <w:pStyle w:val="4"/>
        <w:bidi w:val="0"/>
      </w:pPr>
      <w:r>
        <w:rPr>
          <w:rFonts w:hint="eastAsia"/>
          <w:lang w:val="en-US" w:eastAsia="zh-CN"/>
        </w:rPr>
        <w:t>二</w:t>
      </w:r>
      <w:r>
        <w:t>、4-氯苯氧乙酸钠（以4-氯苯氧乙酸计）</w:t>
      </w:r>
    </w:p>
    <w:p>
      <w:pPr>
        <w:spacing w:line="594" w:lineRule="exact"/>
        <w:ind w:firstLine="640" w:firstLineChars="200"/>
        <w:textAlignment w:val="baseline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4-氯苯氧乙酸钠（以4-氯苯氧乙酸计）又称防落素、保果灵，是一种植物生长调节剂。具有防止落花落果、抑制豆类生根、调节植物株内激素平衡等作用。《国家食品药品监督管理总局 农业部 国家卫生和计划生育委员会关于豆芽生产过程中禁止使用6-苄基腺嘌呤等物质的公告》（2015年 第11号）中规定，生产者不得在豆芽生产过程中使用6-苄基腺嘌呤、4-氯苯氧乙酸钠、赤霉素等物质，豆芽经营者不得经营含有6-苄基腺嘌呤、4-氯苯氧乙酸钠、赤霉素等物质的豆芽。豆芽中检出4-氯苯氧乙酸钠的原因，可能是生产者为提高豆芽产量，从而违规使用相关农药。</w:t>
      </w:r>
    </w:p>
    <w:p>
      <w:pPr>
        <w:pStyle w:val="4"/>
        <w:bidi w:val="0"/>
      </w:pPr>
      <w:r>
        <w:rPr>
          <w:rFonts w:hint="eastAsia"/>
          <w:lang w:val="en-US" w:eastAsia="zh-CN"/>
        </w:rPr>
        <w:t>三</w:t>
      </w:r>
      <w:r>
        <w:t>、酸价（以脂肪计）</w:t>
      </w:r>
    </w:p>
    <w:p>
      <w:pPr>
        <w:spacing w:line="594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酸价主要反映食品中的油脂酸败程度。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食品中</w:t>
      </w:r>
      <w:r>
        <w:rPr>
          <w:rFonts w:ascii="Times New Roman" w:hAnsi="Times New Roman" w:eastAsia="仿宋_GB2312" w:cs="Times New Roman"/>
          <w:sz w:val="32"/>
          <w:szCs w:val="32"/>
        </w:rPr>
        <w:t>酸价超标会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产生</w:t>
      </w:r>
      <w:r>
        <w:rPr>
          <w:rFonts w:ascii="Times New Roman" w:hAnsi="Times New Roman" w:eastAsia="仿宋_GB2312" w:cs="Times New Roman"/>
          <w:sz w:val="32"/>
          <w:szCs w:val="32"/>
        </w:rPr>
        <w:t>哈喇味。《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黑芝麻</w:t>
      </w:r>
      <w:r>
        <w:rPr>
          <w:rFonts w:ascii="Times New Roman" w:hAnsi="Times New Roman" w:eastAsia="仿宋_GB2312" w:cs="Times New Roman"/>
          <w:sz w:val="32"/>
          <w:szCs w:val="32"/>
        </w:rPr>
        <w:t>》（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GB 19300-2014</w:t>
      </w:r>
      <w:r>
        <w:rPr>
          <w:rFonts w:ascii="Times New Roman" w:hAnsi="Times New Roman" w:eastAsia="仿宋_GB2312" w:cs="Times New Roman"/>
          <w:sz w:val="32"/>
          <w:szCs w:val="32"/>
        </w:rPr>
        <w:t>）中规定，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黑芝麻</w:t>
      </w:r>
      <w:r>
        <w:rPr>
          <w:rFonts w:ascii="Times New Roman" w:hAnsi="Times New Roman" w:eastAsia="仿宋_GB2312" w:cs="Times New Roman"/>
          <w:sz w:val="32"/>
          <w:szCs w:val="32"/>
        </w:rPr>
        <w:t>中酸价（以脂肪计）的最大限量值为3.0mg/g。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黑芝麻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片</w:t>
      </w:r>
      <w:r>
        <w:rPr>
          <w:rFonts w:ascii="Times New Roman" w:hAnsi="Times New Roman" w:eastAsia="仿宋_GB2312" w:cs="Times New Roman"/>
          <w:sz w:val="32"/>
          <w:szCs w:val="32"/>
        </w:rPr>
        <w:t>中酸价超标的原因，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可能是生产企业采购的原料中酸价超标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也可能是产品储藏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运输条件不当。</w:t>
      </w:r>
    </w:p>
    <w:p>
      <w:pPr>
        <w:pStyle w:val="5"/>
        <w:ind w:firstLine="420" w:firstLineChars="20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F511F69"/>
    <w:rsid w:val="20D178FA"/>
    <w:rsid w:val="25CF2251"/>
    <w:rsid w:val="260E03E6"/>
    <w:rsid w:val="29910B5A"/>
    <w:rsid w:val="2FD70C66"/>
    <w:rsid w:val="33D503BA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E925680"/>
    <w:rsid w:val="6045730E"/>
    <w:rsid w:val="63975EBE"/>
    <w:rsid w:val="691A7E49"/>
    <w:rsid w:val="716231D2"/>
    <w:rsid w:val="738C2F6A"/>
    <w:rsid w:val="73943FC2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186</Words>
  <Characters>200</Characters>
  <Lines>0</Lines>
  <Paragraphs>0</Paragraphs>
  <TotalTime>14</TotalTime>
  <ScaleCrop>false</ScaleCrop>
  <LinksUpToDate>false</LinksUpToDate>
  <CharactersWithSpaces>211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徐贵人</cp:lastModifiedBy>
  <dcterms:modified xsi:type="dcterms:W3CDTF">2022-04-01T07:16:15Z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952A8F96C6AB42A397BBEFF35B4C3F76</vt:lpwstr>
  </property>
</Properties>
</file>